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drawing>
          <wp:inline xmlns:a="http://schemas.openxmlformats.org/drawingml/2006/main" xmlns:pic="http://schemas.openxmlformats.org/drawingml/2006/picture">
            <wp:extent cx="1600200" cy="5172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decroch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5172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color w:val="E32A26"/>
          <w:sz w:val="16"/>
        </w:rPr>
        <w:t>RESSOURCE GRATUITE  ·  MODÈLE MODIFIABLE</w:t>
      </w:r>
    </w:p>
    <w:p>
      <w:pPr>
        <w:pStyle w:val="Title"/>
      </w:pPr>
      <w:r>
        <w:t>Fiche de référence chantier</w:t>
      </w:r>
    </w:p>
    <w:p>
      <w:r>
        <w:t>Préparer une référence exacte puis renseigner le formulaire du marché.</w:t>
      </w:r>
    </w:p>
    <w:p>
      <w:r>
        <w:t>Marché et lot  ........................................................................................................................</w:t>
      </w:r>
    </w:p>
    <w:p>
      <w:r>
        <w:t>Entreprise et responsable  ...................................................................................................</w:t>
      </w:r>
    </w:p>
    <w:p>
      <w:r>
        <w:t>Date et version  .....................................................................................................................</w:t>
      </w:r>
    </w:p>
    <w:p>
      <w:pPr>
        <w:pStyle w:val="Heading1"/>
      </w:pPr>
      <w:r>
        <w:t>Identification</w:t>
      </w:r>
    </w:p>
    <w:p>
      <w:pPr>
        <w:spacing w:after="80"/>
      </w:pPr>
      <w:r>
        <w:rPr>
          <w:color w:val="555960"/>
          <w:sz w:val="18"/>
        </w:rPr>
        <w:t>Chantier, lieu, client, dates et montant de vos prestations si demandé et communicable.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Rôle de votre entreprise</w:t>
      </w:r>
    </w:p>
    <w:p>
      <w:pPr>
        <w:spacing w:after="80"/>
      </w:pPr>
      <w:r>
        <w:rPr>
          <w:color w:val="555960"/>
          <w:sz w:val="18"/>
        </w:rPr>
        <w:t>Titulaire, membre de groupement ou sous-traitant ; part exacte et prestations réalisées.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Comparabilité avec le marché</w:t>
      </w:r>
    </w:p>
    <w:p>
      <w:pPr>
        <w:spacing w:after="80"/>
      </w:pPr>
      <w:r>
        <w:rPr>
          <w:color w:val="555960"/>
          <w:sz w:val="18"/>
        </w:rPr>
        <w:t>Caractéristiques exigées dans le DAO et faits qui démontrent leur correspondance.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Contraintes et mesures appliquées</w:t>
      </w:r>
    </w:p>
    <w:p>
      <w:pPr>
        <w:spacing w:after="80"/>
      </w:pPr>
      <w:r>
        <w:rPr>
          <w:color w:val="555960"/>
          <w:sz w:val="18"/>
        </w:rPr>
        <w:t>Décrire les contraintes rencontrées et les actions effectivement réalisées.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Résultats et preuves disponibles</w:t>
      </w:r>
    </w:p>
    <w:p>
      <w:pPr>
        <w:spacing w:after="80"/>
      </w:pPr>
      <w:r>
        <w:rPr>
          <w:color w:val="555960"/>
          <w:sz w:val="18"/>
        </w:rPr>
        <w:t>Indiquer uniquement des résultats vérifiables et des pièces dont la communication est permise.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Contact de référence</w:t>
      </w:r>
    </w:p>
    <w:p>
      <w:pPr>
        <w:spacing w:after="80"/>
      </w:pPr>
      <w:r>
        <w:rPr>
          <w:color w:val="555960"/>
          <w:sz w:val="18"/>
        </w:rPr>
        <w:t>Coordonnées uniquement si demandées, vérifiées et communicables.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Points à vérifier</w:t>
      </w:r>
    </w:p>
    <w:p>
      <w:r>
        <w:rPr>
          <w:rFonts w:ascii="DejaVu Sans" w:hAnsi="DejaVu Sans"/>
        </w:rPr>
        <w:t xml:space="preserve">☐  </w:t>
      </w:r>
      <w:r>
        <w:t>Distinguer le montant du lot du coût global.</w:t>
      </w:r>
    </w:p>
    <w:p>
      <w:r>
        <w:rPr>
          <w:rFonts w:ascii="DejaVu Sans" w:hAnsi="DejaVu Sans"/>
        </w:rPr>
        <w:t xml:space="preserve">☐  </w:t>
      </w:r>
      <w:r>
        <w:t>Vérifier confidentialité et droits sur les photographies.</w:t>
      </w:r>
    </w:p>
    <w:p>
      <w:r>
        <w:rPr>
          <w:sz w:val="16"/>
        </w:rPr>
        <w:t>Modèle de préparation. Utilisez les formulaires officiels lorsqu’ils sont imposés par le DAO.</w:t>
      </w:r>
    </w:p>
    <w:sectPr w:rsidR="00FC693F" w:rsidRPr="0006063C" w:rsidSect="00034616">
      <w:footerReference w:type="default" r:id="rId10"/>
      <w:pgSz w:w="12240" w:h="15840"/>
      <w:pgMar w:top="835" w:right="1037" w:bottom="835" w:left="1037" w:header="259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960"/>
        <w:sz w:val="16"/>
      </w:rPr>
      <w:t xml:space="preserve">Décroche  ·  décroche.ch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référence chantier</dc:title>
  <dc:subject>Soumissions bâtiment en Suisse romande</dc:subject>
  <dc:creator>Décroche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