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CHOISIR LE BON MARCHÉ</w:t>
      </w:r>
    </w:p>
    <w:p>
      <w:pPr>
        <w:pStyle w:val="Title"/>
      </w:pPr>
      <w:r>
        <w:t>Lire un dossier d’appel d’offres bâtiment</w:t>
      </w:r>
    </w:p>
    <w:p>
      <w:r>
        <w:t>Un dossier d’appel d’offres, ou DAO, réunit les instructions, descriptifs, plans, formulaires et conditions qui fondent votre offre. Pour le rendre exploitable, commencez par un inventaire, puis reliez les demandes au chiffrage et aux preuves de votre entreprise.</w:t>
      </w:r>
    </w:p>
    <w:p>
      <w:pPr>
        <w:pStyle w:val="Heading1"/>
      </w:pPr>
      <w:r>
        <w:t>Faire l’inventaire des documents</w:t>
      </w:r>
    </w:p>
    <w:p>
      <w:r>
        <w:t>Listez les fichiers avec leur version et leur date de réception. Repérez les annexes manquantes, les plans remplacés et les documents illisibles. Une page qui annonce une série de prix jointe ne remplace pas cette série : vérifiez que vous l’avez réellement reçue.</w:t>
      </w:r>
    </w:p>
    <w:p>
      <w:r>
        <w:t>Conservez les originaux à part des fichiers modifiés. Le résumé publié sert à identifier une opportunité ; les pièces détaillées définissent le travail à étudier. Ne confondez pas une synthèse de lecture avec le dossier officiel.</w:t>
      </w:r>
    </w:p>
    <w:p>
      <w:pPr>
        <w:pStyle w:val="Heading1"/>
      </w:pPr>
      <w:r>
        <w:t>Lire les modalités de participation et de remise</w:t>
      </w:r>
    </w:p>
    <w:p>
      <w:r>
        <w:t>Avant les métrés, relevez le lot, la langue, les échéances, le canal de dépôt et les signatures. Examinez les règles concernant offres partielles, variantes, groupements et sous-traitance. Notez aussi les limites de pages et les formulaires imposés.</w:t>
      </w:r>
    </w:p>
    <w:p>
      <w:r>
        <w:t>Une règle rencontrée sur un ancien marché n’est pas automatiquement celle de cette consultation. La date d’expédition, la date de réception, l’ancienneté des attestations et les justificatifs peuvent varier.</w:t>
      </w:r>
    </w:p>
    <w:p>
      <w:pPr>
        <w:pStyle w:val="Heading1"/>
      </w:pPr>
      <w:r>
        <w:t>Croiser les prestations et les plans</w:t>
      </w:r>
    </w:p>
    <w:p>
      <w:r>
        <w:t>Examinez les quantités, les supports et les limites entre lots. Pour un ouvrage important, identifiez qui fournit, transporte, pose, raccorde, protège et contrôle. Comparez ces actions au descriptif et aux plans.</w:t>
      </w:r>
    </w:p>
    <w:p>
      <w:r>
        <w:t>Relevez les écarts avec leur source précise. Vérifiez la hiérarchie documentaire annoncée sans en inventer une. Si le doute influe sur le prix ou l’organisation, formulez une question dans le délai prévu. Une hypothèse interne ne constitue pas une clarification officielle.</w:t>
      </w:r>
    </w:p>
    <w:p>
      <w:pPr>
        <w:pStyle w:val="Heading1"/>
      </w:pPr>
      <w:r>
        <w:t>Construire la matrice des exigences</w:t>
      </w:r>
    </w:p>
    <w:p>
      <w:r>
        <w:t>Pour chaque demande, inscrivez le document et la page, la réponse attendue, la preuve, le responsable et la date interne. Distinguez les états « lu », « à préparer », « reçu », « contrôlé » et « intégré ».</w:t>
      </w:r>
    </w:p>
    <w:p>
      <w:r>
        <w:t>Exemple fictif : une demande de deux références devient deux fiches choisies selon la définition de comparabilité du DAO, avec leur validation et leur emplacement dans l’offre. Une présentation générale de l’entreprise ne remplace pas ce travail.</w:t>
      </w:r>
    </w:p>
    <w:p>
      <w:pPr>
        <w:pStyle w:val="Heading1"/>
      </w:pPr>
      <w:r>
        <w:t>Lire les clauses avec le prix</w:t>
      </w:r>
    </w:p>
    <w:p>
      <w:r>
        <w:t>Les paiements, garanties, délais, métrés, variations de prix et responsabilités peuvent modifier les coûts. Faites examiner les clauses engageantes par les responsables compétents. Reliez chaque conséquence à une hypothèse de préparation ou de chiffrage.</w:t>
      </w:r>
    </w:p>
    <w:p>
      <w:r>
        <w:t>Après une nouvelle pièce, mettez à jour les lignes touchées et informez les partenaires. Une réponse cohérente à une version remplacée reste une réponse à revoir.</w:t>
      </w:r>
    </w:p>
    <w:p>
      <w:r>
        <w:t>Enfin, demandez à un collègue de retrouver les réponses sans explication orale. Les informations difficiles à trouver appellent un meilleur titre, un classement plus clair ou une preuve plus précise. La matrice gratuite Décroche accompagne cette lecture.</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Lire un dossier d’appel d’offres bâtiment</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