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pPr>
      <w:r>
        <w:drawing>
          <wp:inline xmlns:a="http://schemas.openxmlformats.org/drawingml/2006/main" xmlns:pic="http://schemas.openxmlformats.org/drawingml/2006/picture">
            <wp:extent cx="1600200" cy="517236"/>
            <wp:docPr id="1" name="Picture 1"/>
            <wp:cNvGraphicFramePr>
              <a:graphicFrameLocks noChangeAspect="1"/>
            </wp:cNvGraphicFramePr>
            <a:graphic>
              <a:graphicData uri="http://schemas.openxmlformats.org/drawingml/2006/picture">
                <pic:pic>
                  <pic:nvPicPr>
                    <pic:cNvPr id="0" name="logo-decroche.png"/>
                    <pic:cNvPicPr/>
                  </pic:nvPicPr>
                  <pic:blipFill>
                    <a:blip r:embed="rId9"/>
                    <a:stretch>
                      <a:fillRect/>
                    </a:stretch>
                  </pic:blipFill>
                  <pic:spPr>
                    <a:xfrm>
                      <a:off x="0" y="0"/>
                      <a:ext cx="1600200" cy="517236"/>
                    </a:xfrm>
                    <a:prstGeom prst="rect"/>
                  </pic:spPr>
                </pic:pic>
              </a:graphicData>
            </a:graphic>
          </wp:inline>
        </w:drawing>
      </w:r>
    </w:p>
    <w:p>
      <w:pPr>
        <w:spacing w:after="120"/>
      </w:pPr>
      <w:r>
        <w:rPr>
          <w:b/>
          <w:color w:val="E32A26"/>
          <w:sz w:val="16"/>
        </w:rPr>
        <w:t>GUIDE PRATIQUE  ·  PRÉPARER LA RÉPONSE</w:t>
      </w:r>
    </w:p>
    <w:p>
      <w:pPr>
        <w:pStyle w:val="Title"/>
      </w:pPr>
      <w:r>
        <w:t>Présenter ses références de chantiers</w:t>
      </w:r>
    </w:p>
    <w:p>
      <w:r>
        <w:t>Une référence aide l’acheteur à comprendre ce que votre entreprise a réellement réalisé et pourquoi cette expérience correspond au marché. La qualité de sa présentation dépend d’abord de l’exactitude des faits et du lien avec les caractéristiques demandées.</w:t>
      </w:r>
    </w:p>
    <w:p>
      <w:pPr>
        <w:pStyle w:val="Heading1"/>
      </w:pPr>
      <w:r>
        <w:t>Choisir la comparabilité utile</w:t>
      </w:r>
    </w:p>
    <w:p>
      <w:r>
        <w:t>Relevez le type de prestations, leur ampleur, la période admise, les contraintes et le rôle attendu. Comparez plusieurs réalisations de votre portefeuille. Le chantier le plus prestigieux n’est pas toujours celui qui démontre le mieux la capacité recherchée.</w:t>
      </w:r>
    </w:p>
    <w:p>
      <w:r>
        <w:t>Exemple fictif : pour des travaux dans un bâtiment utilisé pendant le chantier, une intervention de taille modeste avec phasage et protection des usagers peut éclairer davantage la demande qu’un grand chantier sans cette contrainte. La sélection reste à vérifier contre le texte exact du DAO.</w:t>
      </w:r>
    </w:p>
    <w:p>
      <w:pPr>
        <w:pStyle w:val="Heading1"/>
      </w:pPr>
      <w:r>
        <w:t>Décrire le périmètre de votre entreprise</w:t>
      </w:r>
    </w:p>
    <w:p>
      <w:r>
        <w:t>Indiquez le nom du projet, le lieu, les dates et les prestations réalisées. Précisez si vous étiez titulaire, membre d’un groupement ou sous-traitant. Dans une réalisation collective, décrivez votre part sans vous attribuer l’ensemble des travaux.</w:t>
      </w:r>
    </w:p>
    <w:p>
      <w:r>
        <w:t>Si un montant est demandé et communicable, distinguez celui de vos prestations du coût global de l’opération. Les surfaces doivent également être rattachées au bon ouvrage et à la bonne unité.</w:t>
      </w:r>
    </w:p>
    <w:p>
      <w:pPr>
        <w:pStyle w:val="Heading1"/>
      </w:pPr>
      <w:r>
        <w:t>Expliquer les contraintes et la réponse apportée</w:t>
      </w:r>
    </w:p>
    <w:p>
      <w:r>
        <w:t>Sélectionnez les faits utiles : accès, phasage, interfaces, exigences de finition ou approvisionnement. Décrivez les mesures effectivement appliquées par votre équipe et votre rôle dans leur mise en œuvre.</w:t>
      </w:r>
    </w:p>
    <w:p>
      <w:r>
        <w:t>Évitez les phrases qui pourraient décrire n’importe quelle entreprise. « Travail de qualité » apporte moins d’information qu’une description précise des contrôles réalisés et des pièces permettant de les justifier.</w:t>
      </w:r>
    </w:p>
    <w:p>
      <w:pPr>
        <w:pStyle w:val="Heading1"/>
      </w:pPr>
      <w:r>
        <w:t>Utiliser des résultats vérifiables</w:t>
      </w:r>
    </w:p>
    <w:p>
      <w:r>
        <w:t>Conservez les preuves disponibles : attestations, procès-verbaux, photographies autorisées ou documents de réception lorsque leur usage est permis. N’ajoutez pas un chiffre de performance si sa base n’est pas documentée.</w:t>
      </w:r>
    </w:p>
    <w:p>
      <w:r>
        <w:t>Lorsqu’un contact est demandé, vérifiez ses coordonnées et les conditions dans lesquelles vous pouvez les communiquer. Respectez les engagements de confidentialité et les droits sur les images. Un fichier conservé dans vos archives n’est pas automatiquement publiable sur votre site.</w:t>
      </w:r>
    </w:p>
    <w:p>
      <w:pPr>
        <w:pStyle w:val="Heading1"/>
      </w:pPr>
      <w:r>
        <w:t>Adapter la fiche au formulaire demandé</w:t>
      </w:r>
    </w:p>
    <w:p>
      <w:r>
        <w:t>Utilisez les rubriques et limites de pages du marché. Une annexe libre ne doit pas masquer les réponses attendues dans un formulaire imposé. Vérifiez les dates, unités, personnes et rôles avant validation.</w:t>
      </w:r>
    </w:p>
    <w:p>
      <w:r>
        <w:t>Gardez ensuite une base interne actualisée après chaque chantier. Cela facilitera la prochaine sélection tout en évitant de recycler une référence inadaptée. La fiche Word Décroche sert à préparer ces informations, puis à renseigner les documents officiels requis.</w:t>
      </w:r>
    </w:p>
    <w:p>
      <w:r>
        <w:rPr>
          <w:sz w:val="16"/>
        </w:rPr>
        <w:t>Repères officiels  trias.swiss et Guide romand des marchés publics sur vd.ch</w:t>
      </w:r>
    </w:p>
    <w:sectPr w:rsidR="00FC693F" w:rsidRPr="0006063C" w:rsidSect="00034616">
      <w:footerReference w:type="default" r:id="rId10"/>
      <w:pgSz w:w="12240" w:h="15840"/>
      <w:pgMar w:top="835" w:right="1037" w:bottom="835" w:left="1037" w:header="259"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960"/>
        <w:sz w:val="16"/>
      </w:rPr>
      <w:t xml:space="preserve">Décroche  ·  décroche.ch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0"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Présenter ses références de chantiers</dc:title>
  <dc:subject>Soumissions bâtiment en Suisse romande</dc:subject>
  <dc:creator>Décroche</dc:creator>
  <cp:keywords/>
  <dc:description>generated by python-docx</dc:description>
  <cp:lastModifiedBy/>
  <cp:revision>1</cp:revision>
  <dcterms:created xsi:type="dcterms:W3CDTF">2013-12-23T23:15:00Z</dcterms:created>
  <dcterms:modified xsi:type="dcterms:W3CDTF">2013-12-23T23:15:00Z</dcterms:modified>
  <cp:category/>
</cp:coreProperties>
</file>