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PRÉPARER LA RÉPONSE</w:t>
      </w:r>
    </w:p>
    <w:p>
      <w:pPr>
        <w:pStyle w:val="Title"/>
      </w:pPr>
      <w:r>
        <w:t>Préparer les questions sur un appel d’offres</w:t>
      </w:r>
    </w:p>
    <w:p>
      <w:r>
        <w:t>Une ambiguïté sur une quantité, une interface ou une pièce peut modifier votre prix et votre organisation. Relevez ces points pendant la lecture et cherchez une clarification selon les modalités de la procédure. Une question précise facilite une réponse exploitable par toute l’équipe.</w:t>
      </w:r>
    </w:p>
    <w:p>
      <w:pPr>
        <w:pStyle w:val="Heading1"/>
      </w:pPr>
      <w:r>
        <w:t>Repérer les points déterminants</w:t>
      </w:r>
    </w:p>
    <w:p>
      <w:r>
        <w:t>Recherchez les contradictions entre plans et descriptifs, les limites entre lots, les dates et les informations manquantes. Vérifiez aussi les justificatifs difficiles à interpréter et les conditions d’admission des partenaires ou des variantes.</w:t>
      </w:r>
    </w:p>
    <w:p>
      <w:r>
        <w:t>Attribuez une conséquence à chaque point : aptitude, coût, méthode, planning ou dépôt. Vous pourrez ainsi traiter d’abord les questions qui conditionnent la décision de répondre, plutôt que les préférences de présentation.</w:t>
      </w:r>
    </w:p>
    <w:p>
      <w:pPr>
        <w:pStyle w:val="Heading1"/>
      </w:pPr>
      <w:r>
        <w:t>Poser une question identifiable</w:t>
      </w:r>
    </w:p>
    <w:p>
      <w:r>
        <w:t>Citez le document, sa version, la page et la position. Décrivez brièvement l’écart, puis demandez l’information précise qui manque. Séparez les sujets indépendants pour que les réponses soient faciles à suivre.</w:t>
      </w:r>
    </w:p>
    <w:p>
      <w:r>
        <w:t>Exemple fictif : « Le plan P03, version du 8 octobre, montre trois équipements dans la zone B ; la position 120 du descriptif en mentionne deux. Pouvez-vous confirmer la quantité à retenir ? » Ces références sont inventées et illustrent seulement la forme d’une demande.</w:t>
      </w:r>
    </w:p>
    <w:p>
      <w:pPr>
        <w:pStyle w:val="Heading1"/>
      </w:pPr>
      <w:r>
        <w:t>Respecter le canal et le délai</w:t>
      </w:r>
    </w:p>
    <w:p>
      <w:r>
        <w:t>Relevez les dates et heures limites, le canal officiel et les modalités de diffusion des réponses. Préparez les questions assez tôt pour permettre une relecture par la personne responsable de l’offre.</w:t>
      </w:r>
    </w:p>
    <w:p>
      <w:r>
        <w:t>Une conversation informelle ne doit pas être traitée comme une modification officielle du marché. Si une information orale est déterminante, cherchez sa confirmation dans les pièces ou les réponses communiquées selon la procédure.</w:t>
      </w:r>
    </w:p>
    <w:p>
      <w:pPr>
        <w:pStyle w:val="Heading1"/>
      </w:pPr>
      <w:r>
        <w:t>Protéger les informations utiles à l’entreprise</w:t>
      </w:r>
    </w:p>
    <w:p>
      <w:r>
        <w:t>Limitez la question à ce qui permet la clarification. Ne révélez pas inutilement vos prix, vos moyens confidentiels ou votre stratégie. Vérifiez les modalités de visibilité du canal utilisé ; le texte de la question peut lui-même permettre de vous identifier.</w:t>
      </w:r>
    </w:p>
    <w:p>
      <w:r>
        <w:t>La personne qui rédige n’est pas nécessairement celle qui transmet. Le responsable doit pouvoir vérifier la portée de la demande avant son envoi, en particulier si elle laisse entendre une réserve ou une impossibilité d’exécution.</w:t>
      </w:r>
    </w:p>
    <w:p>
      <w:pPr>
        <w:pStyle w:val="Heading1"/>
      </w:pPr>
      <w:r>
        <w:t>Répercuter les réponses</w:t>
      </w:r>
    </w:p>
    <w:p>
      <w:r>
        <w:t>Enregistrez la réponse avec sa date et sa référence officielle. Identifiez les prix, plans, méthodes, consultations partenaires et annexes à revoir. Examinez également les réponses à d’autres questions lorsqu’elles concernent votre périmètre.</w:t>
      </w:r>
    </w:p>
    <w:p>
      <w:r>
        <w:t>Attribuez une action à chaque modification et contrôlez sa réalisation avant le gel de l’offre. Une clarification reçue mais non répercutée reste une source de contradiction. Le registre Excel Décroche permet de suivre la question, sa réponse et ses conséquences dans un même fichier.</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Préparer les questions sur un appel d’offres</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