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PRÉPARER LA RÉPONSE</w:t>
      </w:r>
    </w:p>
    <w:p>
      <w:pPr>
        <w:pStyle w:val="Title"/>
      </w:pPr>
      <w:r>
        <w:t>Préparer une soumission avec des partenaires</w:t>
      </w:r>
    </w:p>
    <w:p>
      <w:r>
        <w:t>Un partenaire peut apporter une spécialité, des moyens ou une capacité d’exécution. Avant de l’intégrer à une offre, vérifiez la collaboration admise par le DAO, puis confirmez les prestations et les documents nécessaires à un engagement cohérent.</w:t>
      </w:r>
    </w:p>
    <w:p>
      <w:pPr>
        <w:pStyle w:val="Heading1"/>
      </w:pPr>
      <w:r>
        <w:t>Identifier le rôle de chacun</w:t>
      </w:r>
    </w:p>
    <w:p>
      <w:r>
        <w:t>Un sous-traitant intervient pour l’entreprise qui lui confie des prestations. Un consortium ou une communauté de soumissionnaires présente une autre organisation. Le rôle des fournisseurs doit aussi être examiné selon les définitions du marché.</w:t>
      </w:r>
    </w:p>
    <w:p>
      <w:r>
        <w:t>Le nom donné à votre relation ne suffit pas à fixer ses effets. Faites contrôler la représentation, les responsabilités et les assurances par les personnes compétentes. Le registre de préparation n’est pas un contrat de consortium ou de sous-traitance.</w:t>
      </w:r>
    </w:p>
    <w:p>
      <w:pPr>
        <w:pStyle w:val="Heading1"/>
      </w:pPr>
      <w:r>
        <w:t>Lire les conditions de collaboration</w:t>
      </w:r>
    </w:p>
    <w:p>
      <w:r>
        <w:t>Vérifiez si groupements et sous-traitance sont admis, leurs limites, les annonces et les justificatifs. Examinez comment les références et moyens des partenaires peuvent être pris en compte. Ne présumez pas que les capacités de plusieurs entreprises se cumulent librement.</w:t>
      </w:r>
    </w:p>
    <w:p>
      <w:r>
        <w:t>Les règles peuvent varier entre consultations. Une limite de sous-traitance ou une interdiction rencontrée ailleurs ne doit pas être reproduite comme une règle suisse universelle. En cas de doute déterminant, cherchez une clarification dans le délai prévu.</w:t>
      </w:r>
    </w:p>
    <w:p>
      <w:pPr>
        <w:pStyle w:val="Heading1"/>
      </w:pPr>
      <w:r>
        <w:t>Confirmer les prestations et la disponibilité</w:t>
      </w:r>
    </w:p>
    <w:p>
      <w:r>
        <w:t>Décrivez le périmètre du partenaire et ses interfaces. Vérifiez qui fournit, pose, raccorde, protège et réceptionne les ouvrages. Confirmez les périodes d’intervention et les personnes ou équipements annoncés.</w:t>
      </w:r>
    </w:p>
    <w:p>
      <w:r>
        <w:t>Exemple fictif : une entreprise de maçonnerie consulte un spécialiste. Avant de l’annoncer, elle vérifie l’admission de cette prestation, le prix, les hypothèses, la disponibilité et les documents requis. Une offre commerciale partielle ne prouve pas que tout le périmètre demandé est couvert.</w:t>
      </w:r>
    </w:p>
    <w:p>
      <w:pPr>
        <w:pStyle w:val="Heading1"/>
      </w:pPr>
      <w:r>
        <w:t>Collecter les preuves et validations</w:t>
      </w:r>
    </w:p>
    <w:p>
      <w:r>
        <w:t>Établissez la liste des pièces par entreprise et désignez un responsable des relances. À réception, contrôlez titulaire, validité, signatures et correspondance au marché. Une pièce de la société principale ne couvre pas automatiquement la situation du partenaire.</w:t>
      </w:r>
    </w:p>
    <w:p>
      <w:r>
        <w:t>Pour une référence ou un moyen externe, expliquez son propriétaire et les conditions de mobilisation. Vérifiez également les engagements que votre entreprise prend dans son mémoire technique au nom de ses partenaires.</w:t>
      </w:r>
    </w:p>
    <w:p>
      <w:pPr>
        <w:pStyle w:val="Heading1"/>
      </w:pPr>
      <w:r>
        <w:t>Maintenir la cohérence jusqu’au dépôt</w:t>
      </w:r>
    </w:p>
    <w:p>
      <w:r>
        <w:t>Identifiez qui pilote l’offre, valide le prix et confirme les documents. Faites examiner les accords internes nécessaires avant la signature. Lorsqu’un partenaire ou une prestation change, vérifiez les conséquences sur les preuves, le planning et les règles d’annonce ou d’accord.</w:t>
      </w:r>
    </w:p>
    <w:p>
      <w:r>
        <w:t>Conservez les versions et validations. Le registre Excel Décroche facilite cette coordination ; il ne vaut ni admission officielle du montage ni confirmation de la disponibilité d’une entreprise qui n’a pas donné son accord.</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Préparer une soumission avec des partenaires</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